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87" w:rsidRPr="00BD3302" w:rsidRDefault="009F74EF" w:rsidP="00924A6C">
      <w:pPr>
        <w:pStyle w:val="Titel"/>
        <w:rPr>
          <w:sz w:val="48"/>
          <w:szCs w:val="48"/>
          <w:lang w:eastAsia="nl-NL"/>
        </w:rPr>
      </w:pPr>
      <w:r w:rsidRPr="00BD3302">
        <w:rPr>
          <w:sz w:val="48"/>
          <w:szCs w:val="48"/>
          <w:lang w:eastAsia="nl-NL"/>
        </w:rPr>
        <w:t xml:space="preserve">Programma MFM, 2016, nummer </w:t>
      </w:r>
      <w:r w:rsidR="001245EA">
        <w:rPr>
          <w:sz w:val="48"/>
          <w:szCs w:val="48"/>
          <w:lang w:eastAsia="nl-NL"/>
        </w:rPr>
        <w:t>2</w:t>
      </w:r>
    </w:p>
    <w:p w:rsidR="008D3CD2" w:rsidRPr="00BD3302" w:rsidRDefault="008D3CD2" w:rsidP="003D1ADA">
      <w:pPr>
        <w:rPr>
          <w:sz w:val="16"/>
          <w:szCs w:val="16"/>
        </w:rPr>
      </w:pPr>
    </w:p>
    <w:p w:rsidR="001245EA" w:rsidRDefault="001245EA" w:rsidP="00BD3302">
      <w:pPr>
        <w:rPr>
          <w:rFonts w:ascii="Times New Roman" w:eastAsia="FFScala" w:hAnsi="Times New Roman"/>
          <w:b/>
          <w:color w:val="E36C0A"/>
          <w:sz w:val="36"/>
          <w:szCs w:val="20"/>
          <w:lang w:eastAsia="nl-NL"/>
        </w:rPr>
      </w:pPr>
      <w:r w:rsidRPr="001245EA">
        <w:rPr>
          <w:rFonts w:ascii="Times New Roman" w:eastAsia="FFScala" w:hAnsi="Times New Roman"/>
          <w:b/>
          <w:color w:val="E36C0A"/>
          <w:sz w:val="36"/>
          <w:szCs w:val="20"/>
          <w:lang w:eastAsia="nl-NL"/>
        </w:rPr>
        <w:t>Depressie als bijwerking van somatische geneesmiddelen</w:t>
      </w:r>
    </w:p>
    <w:p w:rsidR="001245EA" w:rsidRDefault="001245EA" w:rsidP="00BD3302">
      <w:pPr>
        <w:rPr>
          <w:rFonts w:ascii="Times New Roman" w:eastAsia="FFScala" w:hAnsi="Times New Roman"/>
          <w:b/>
          <w:color w:val="E36C0A"/>
          <w:sz w:val="36"/>
          <w:szCs w:val="20"/>
          <w:lang w:eastAsia="nl-NL"/>
        </w:rPr>
      </w:pPr>
    </w:p>
    <w:p w:rsidR="00BD3302" w:rsidRPr="00BD3302" w:rsidRDefault="00BD3302" w:rsidP="00BD3302">
      <w:pPr>
        <w:rPr>
          <w:b/>
        </w:rPr>
      </w:pPr>
      <w:r w:rsidRPr="00BD3302">
        <w:rPr>
          <w:b/>
        </w:rPr>
        <w:t>Samenvatting</w:t>
      </w:r>
    </w:p>
    <w:p w:rsidR="00222DAB" w:rsidRPr="00D2024D" w:rsidRDefault="001245EA" w:rsidP="00BD3302">
      <w:pPr>
        <w:rPr>
          <w:rFonts w:asciiTheme="minorHAnsi" w:hAnsiTheme="minorHAnsi" w:cs="Arial"/>
          <w:shd w:val="clear" w:color="auto" w:fill="FFFFFF"/>
        </w:rPr>
      </w:pPr>
      <w:r w:rsidRPr="001245EA">
        <w:t>Bij gebruik van geneesmiddelen kunnen zeer uiteenlopende bijwerkingen optreden. Somatische geneesmiddelen kunnen psychiatrische bijwerkingen hebben, waaronder depressie. In dit artikel wordt een overzicht gegeven van het wetenschappelijke bewijs voor de mogelijkheid van verschillende groepen geneesmiddelen om een depressie te veroorzaken of verergeren (</w:t>
      </w:r>
      <w:proofErr w:type="spellStart"/>
      <w:r w:rsidRPr="001245EA">
        <w:t>depressogeniteit</w:t>
      </w:r>
      <w:proofErr w:type="spellEnd"/>
      <w:r w:rsidRPr="001245EA">
        <w:t xml:space="preserve">). Op basis van de beschikbare wetenschappelijke onderzoeken lijken corticosteroïden, interferon-alfa, </w:t>
      </w:r>
      <w:proofErr w:type="spellStart"/>
      <w:r w:rsidRPr="001245EA">
        <w:t>efavirenz</w:t>
      </w:r>
      <w:proofErr w:type="spellEnd"/>
      <w:r w:rsidRPr="001245EA">
        <w:t xml:space="preserve">, </w:t>
      </w:r>
      <w:proofErr w:type="spellStart"/>
      <w:r w:rsidRPr="001245EA">
        <w:t>mefloquine</w:t>
      </w:r>
      <w:proofErr w:type="spellEnd"/>
      <w:r w:rsidRPr="001245EA">
        <w:t xml:space="preserve">, barbituraten, </w:t>
      </w:r>
      <w:proofErr w:type="spellStart"/>
      <w:r w:rsidRPr="001245EA">
        <w:t>vigabatrine</w:t>
      </w:r>
      <w:proofErr w:type="spellEnd"/>
      <w:r w:rsidRPr="001245EA">
        <w:t xml:space="preserve">, </w:t>
      </w:r>
      <w:proofErr w:type="spellStart"/>
      <w:r w:rsidRPr="001245EA">
        <w:t>topiramaat</w:t>
      </w:r>
      <w:proofErr w:type="spellEnd"/>
      <w:r w:rsidRPr="001245EA">
        <w:t xml:space="preserve"> en </w:t>
      </w:r>
      <w:proofErr w:type="spellStart"/>
      <w:r w:rsidRPr="001245EA">
        <w:t>flunarizine</w:t>
      </w:r>
      <w:proofErr w:type="spellEnd"/>
      <w:r w:rsidRPr="001245EA">
        <w:t xml:space="preserve"> </w:t>
      </w:r>
      <w:proofErr w:type="spellStart"/>
      <w:r w:rsidRPr="001245EA">
        <w:t>depressogeen</w:t>
      </w:r>
      <w:proofErr w:type="spellEnd"/>
      <w:r w:rsidRPr="001245EA">
        <w:t xml:space="preserve"> te zijn. Van andere middelen die regelmatig met depressie worden geassocieerd, zoals bètablokkers, orale anticonceptiva en sommige pijnstillers, is bij nadere beschouwing het wetenschappelijke bewijs voor </w:t>
      </w:r>
      <w:proofErr w:type="spellStart"/>
      <w:r w:rsidRPr="001245EA">
        <w:t>depressogeniteit</w:t>
      </w:r>
      <w:proofErr w:type="spellEnd"/>
      <w:r w:rsidRPr="001245EA">
        <w:t xml:space="preserve"> twijfelachtig.</w:t>
      </w:r>
    </w:p>
    <w:p w:rsidR="00D2024D" w:rsidRDefault="00D2024D" w:rsidP="00D2024D">
      <w:pPr>
        <w:pStyle w:val="prlmauteur"/>
        <w:spacing w:line="240" w:lineRule="auto"/>
        <w:rPr>
          <w:rFonts w:cs="Arial"/>
        </w:rPr>
      </w:pPr>
    </w:p>
    <w:p w:rsidR="00222DAB" w:rsidRPr="00222DAB" w:rsidRDefault="00222DAB" w:rsidP="00D2024D">
      <w:pPr>
        <w:pStyle w:val="prlmauteur"/>
        <w:spacing w:line="240" w:lineRule="auto"/>
        <w:rPr>
          <w:rFonts w:asciiTheme="minorHAnsi" w:hAnsiTheme="minorHAnsi" w:cs="Arial"/>
          <w:b/>
          <w:sz w:val="22"/>
          <w:szCs w:val="22"/>
        </w:rPr>
      </w:pPr>
      <w:r w:rsidRPr="00222DAB">
        <w:rPr>
          <w:rFonts w:asciiTheme="minorHAnsi" w:hAnsiTheme="minorHAnsi" w:cs="Arial"/>
          <w:b/>
          <w:sz w:val="22"/>
          <w:szCs w:val="22"/>
        </w:rPr>
        <w:t>Leerdoelen</w:t>
      </w:r>
    </w:p>
    <w:p w:rsidR="001B2B24" w:rsidRDefault="001B2B24" w:rsidP="001B2B24">
      <w:r>
        <w:t>Na bestudering van dit artikel:</w:t>
      </w:r>
    </w:p>
    <w:p w:rsidR="001245EA" w:rsidRDefault="001245EA" w:rsidP="001245EA">
      <w:pPr>
        <w:pStyle w:val="Lijstalinea"/>
        <w:numPr>
          <w:ilvl w:val="0"/>
          <w:numId w:val="27"/>
        </w:numPr>
      </w:pPr>
      <w:r>
        <w:t>kunt u somatische geneesmiddel(groep)en noemen die in verband zijn gebracht met een verhoogd optreden van depressieve klachten</w:t>
      </w:r>
      <w:r>
        <w:t>;</w:t>
      </w:r>
    </w:p>
    <w:p w:rsidR="001245EA" w:rsidRDefault="001245EA" w:rsidP="001245EA">
      <w:pPr>
        <w:pStyle w:val="Lijstalinea"/>
        <w:numPr>
          <w:ilvl w:val="0"/>
          <w:numId w:val="27"/>
        </w:numPr>
      </w:pPr>
      <w:r>
        <w:t>kent u een aantal somatische geneesmiddel(groep)en die waarschijnlijk niet met depressie geassocieerd zijn</w:t>
      </w:r>
      <w:r>
        <w:t>;</w:t>
      </w:r>
    </w:p>
    <w:p w:rsidR="00BD3302" w:rsidRDefault="001245EA" w:rsidP="001245EA">
      <w:pPr>
        <w:pStyle w:val="Lijstalinea"/>
        <w:numPr>
          <w:ilvl w:val="0"/>
          <w:numId w:val="27"/>
        </w:numPr>
      </w:pPr>
      <w:r>
        <w:t xml:space="preserve">kent u een aantal aanwijzingen over hoe in de praktijk om te gaan met potentieel </w:t>
      </w:r>
      <w:proofErr w:type="spellStart"/>
      <w:r>
        <w:t>depressogene</w:t>
      </w:r>
      <w:proofErr w:type="spellEnd"/>
      <w:r>
        <w:t xml:space="preserve"> medicatie</w:t>
      </w:r>
      <w:r>
        <w:t>.</w:t>
      </w:r>
    </w:p>
    <w:p w:rsidR="001245EA" w:rsidRPr="00BD3302" w:rsidRDefault="001245EA" w:rsidP="001245EA">
      <w:pPr>
        <w:rPr>
          <w:sz w:val="16"/>
          <w:szCs w:val="16"/>
        </w:rPr>
      </w:pPr>
    </w:p>
    <w:p w:rsidR="00572E87" w:rsidRPr="00D01BB0" w:rsidRDefault="00572E87" w:rsidP="003D1ADA">
      <w:pPr>
        <w:rPr>
          <w:b/>
        </w:rPr>
      </w:pPr>
      <w:r w:rsidRPr="00D01BB0">
        <w:rPr>
          <w:b/>
        </w:rPr>
        <w:t>Auteur</w:t>
      </w:r>
    </w:p>
    <w:p w:rsidR="00222DAB" w:rsidRDefault="001245EA" w:rsidP="00FC32B2">
      <w:pPr>
        <w:rPr>
          <w:rFonts w:asciiTheme="minorHAnsi" w:eastAsia="Times New Roman" w:hAnsiTheme="minorHAnsi" w:cs="Arial"/>
          <w:color w:val="000000"/>
          <w:lang w:bidi="en-US"/>
        </w:rPr>
      </w:pPr>
      <w:r w:rsidRPr="001245EA">
        <w:rPr>
          <w:rFonts w:asciiTheme="minorHAnsi" w:eastAsia="Times New Roman" w:hAnsiTheme="minorHAnsi" w:cs="Arial"/>
          <w:color w:val="000000"/>
          <w:lang w:bidi="en-US"/>
        </w:rPr>
        <w:t xml:space="preserve">M. </w:t>
      </w:r>
      <w:proofErr w:type="spellStart"/>
      <w:r w:rsidRPr="001245EA">
        <w:rPr>
          <w:rFonts w:asciiTheme="minorHAnsi" w:eastAsia="Times New Roman" w:hAnsiTheme="minorHAnsi" w:cs="Arial"/>
          <w:color w:val="000000"/>
          <w:lang w:bidi="en-US"/>
        </w:rPr>
        <w:t>Simoons</w:t>
      </w:r>
      <w:proofErr w:type="spellEnd"/>
      <w:r w:rsidRPr="001245EA">
        <w:rPr>
          <w:rFonts w:asciiTheme="minorHAnsi" w:eastAsia="Times New Roman" w:hAnsiTheme="minorHAnsi" w:cs="Arial"/>
          <w:color w:val="000000"/>
          <w:lang w:bidi="en-US"/>
        </w:rPr>
        <w:t>, apotheker/onderzoeker, Wilhelmina Ziekenhuis Assen. Vakgroep Farmacotherapie en Farmaceutische patiëntenzorg, Afdeling Farmacie, Rijksuniversiteit Groningen, Universitair Centrum Psychiatrie, UMC Groningen</w:t>
      </w:r>
      <w:r>
        <w:rPr>
          <w:rFonts w:asciiTheme="minorHAnsi" w:eastAsia="Times New Roman" w:hAnsiTheme="minorHAnsi" w:cs="Arial"/>
          <w:color w:val="000000"/>
          <w:lang w:bidi="en-US"/>
        </w:rPr>
        <w:t>.</w:t>
      </w:r>
    </w:p>
    <w:p w:rsidR="001245EA" w:rsidRDefault="001245EA" w:rsidP="00FC32B2"/>
    <w:p w:rsidR="00D2024D" w:rsidRDefault="001245EA" w:rsidP="008D01F4">
      <w:pPr>
        <w:rPr>
          <w:rFonts w:ascii="Times New Roman" w:eastAsia="Times New Roman" w:hAnsi="Times New Roman"/>
          <w:b/>
          <w:color w:val="E36C0A"/>
          <w:sz w:val="36"/>
          <w:szCs w:val="20"/>
          <w:lang w:eastAsia="nl-NL"/>
        </w:rPr>
      </w:pPr>
      <w:r w:rsidRPr="001245EA">
        <w:rPr>
          <w:rFonts w:ascii="Times New Roman" w:eastAsia="Times New Roman" w:hAnsi="Times New Roman"/>
          <w:b/>
          <w:color w:val="E36C0A"/>
          <w:sz w:val="36"/>
          <w:szCs w:val="20"/>
          <w:lang w:eastAsia="nl-NL"/>
        </w:rPr>
        <w:t>Geneesmiddelgebruik, ondervoeding en deficiënties bij ouderen</w:t>
      </w:r>
    </w:p>
    <w:p w:rsidR="001245EA" w:rsidRPr="00BD3302" w:rsidRDefault="001245EA" w:rsidP="008D01F4">
      <w:pPr>
        <w:rPr>
          <w:i/>
          <w:sz w:val="16"/>
          <w:szCs w:val="16"/>
        </w:rPr>
      </w:pPr>
    </w:p>
    <w:p w:rsidR="00BD3302" w:rsidRPr="00BD3302" w:rsidRDefault="00BD3302" w:rsidP="00BD3302">
      <w:pPr>
        <w:rPr>
          <w:b/>
        </w:rPr>
      </w:pPr>
      <w:r w:rsidRPr="00BD3302">
        <w:rPr>
          <w:b/>
        </w:rPr>
        <w:t>Samenvatting</w:t>
      </w:r>
    </w:p>
    <w:p w:rsidR="005260BA" w:rsidRDefault="001245EA" w:rsidP="008D01F4">
      <w:r w:rsidRPr="001245EA">
        <w:t xml:space="preserve">Over het effect van geneesmiddelgebruik op de voedingsstatus bij ouderen is relatief weinig bekend. Ondanks de hoge prevalentie van ondervoeding en deficiënties in deze kwetsbare leeftijdsgroep, worden de klinische gevolgen van voedingstekorten bij oudere patiënten vaak niet opgemerkt, of gezien als symptomen van ouderdom of </w:t>
      </w:r>
      <w:proofErr w:type="spellStart"/>
      <w:r w:rsidRPr="001245EA">
        <w:t>comorbiditeit</w:t>
      </w:r>
      <w:proofErr w:type="spellEnd"/>
      <w:r w:rsidRPr="001245EA">
        <w:t>. Daarnaast is in geneesmiddelonderzoek evaluatie van voeding-geneesmiddelinteracties (</w:t>
      </w:r>
      <w:proofErr w:type="spellStart"/>
      <w:r w:rsidRPr="001245EA">
        <w:t>VGI's</w:t>
      </w:r>
      <w:proofErr w:type="spellEnd"/>
      <w:r w:rsidRPr="001245EA">
        <w:t xml:space="preserve">) niet verplicht. Vijf verschillende klassen van </w:t>
      </w:r>
      <w:proofErr w:type="spellStart"/>
      <w:r w:rsidRPr="001245EA">
        <w:t>VGI's</w:t>
      </w:r>
      <w:proofErr w:type="spellEnd"/>
      <w:r w:rsidRPr="001245EA">
        <w:t xml:space="preserve"> worden besproken: het effect van nutriënten, voeding of voedingstoestand op geneesmiddelwerking en het effect van geneesmiddelgebruik op voedingstoestand of deficiënties, met de focus op vitamine D, foliumzuur, magnesium en vitamine B12. Deze systematische benadering van </w:t>
      </w:r>
      <w:proofErr w:type="spellStart"/>
      <w:r w:rsidRPr="001245EA">
        <w:t>VGI's</w:t>
      </w:r>
      <w:proofErr w:type="spellEnd"/>
      <w:r w:rsidRPr="001245EA">
        <w:t xml:space="preserve"> is een tool voor uitbreiding van dit kennisgebied in onderzoek en implementatie van deze materie in de praktijk.</w:t>
      </w:r>
    </w:p>
    <w:p w:rsidR="001245EA" w:rsidRPr="00BD3302" w:rsidRDefault="001245EA" w:rsidP="008D01F4">
      <w:pPr>
        <w:rPr>
          <w:b/>
          <w:sz w:val="16"/>
          <w:szCs w:val="16"/>
        </w:rPr>
      </w:pPr>
    </w:p>
    <w:p w:rsidR="00572E87" w:rsidRPr="008D01F4" w:rsidRDefault="00572E87" w:rsidP="008D01F4">
      <w:pPr>
        <w:rPr>
          <w:b/>
        </w:rPr>
      </w:pPr>
      <w:r w:rsidRPr="008D01F4">
        <w:rPr>
          <w:b/>
        </w:rPr>
        <w:t>Leerdoelen</w:t>
      </w:r>
    </w:p>
    <w:p w:rsidR="00D2024D" w:rsidRDefault="00D2024D" w:rsidP="00D2024D">
      <w:r>
        <w:t>Na bestudering van dit artikel weet u:</w:t>
      </w:r>
    </w:p>
    <w:p w:rsidR="001245EA" w:rsidRDefault="001245EA" w:rsidP="001245EA">
      <w:pPr>
        <w:pStyle w:val="Lijstalinea"/>
        <w:numPr>
          <w:ilvl w:val="0"/>
          <w:numId w:val="28"/>
        </w:numPr>
      </w:pPr>
      <w:r>
        <w:t xml:space="preserve">bent u ervan op de hoogte dat polyfarmacie en het chronisch gebruik van bepaalde geneesmiddelen geassocieerd zijn met het risico op ondervoeding of deficiënties bij ouderen; </w:t>
      </w:r>
    </w:p>
    <w:p w:rsidR="001245EA" w:rsidRDefault="001245EA" w:rsidP="001245EA">
      <w:pPr>
        <w:pStyle w:val="Lijstalinea"/>
        <w:numPr>
          <w:ilvl w:val="0"/>
          <w:numId w:val="28"/>
        </w:numPr>
      </w:pPr>
      <w:r>
        <w:t xml:space="preserve">weet u dat de effecten van geneesmiddelgebruik op de voedingstoestand van ouderen onderbelicht worden in geneesmiddelonderzoek en kunt u daarvoor redenen noemen; </w:t>
      </w:r>
    </w:p>
    <w:p w:rsidR="001245EA" w:rsidRDefault="001245EA" w:rsidP="001245EA">
      <w:pPr>
        <w:pStyle w:val="Lijstalinea"/>
        <w:numPr>
          <w:ilvl w:val="0"/>
          <w:numId w:val="28"/>
        </w:numPr>
      </w:pPr>
      <w:r>
        <w:lastRenderedPageBreak/>
        <w:t xml:space="preserve">kunt u een definitie van voeding-geneesmiddelinteracties geven en deze interacties in categorieën indelen; </w:t>
      </w:r>
    </w:p>
    <w:p w:rsidR="001245EA" w:rsidRDefault="001245EA" w:rsidP="001245EA">
      <w:pPr>
        <w:pStyle w:val="Lijstalinea"/>
        <w:numPr>
          <w:ilvl w:val="0"/>
          <w:numId w:val="28"/>
        </w:numPr>
      </w:pPr>
      <w:r>
        <w:t>kunt u een indicatie geven van de frequentie van voorkomen van ondervoeding bij ouderen en minimaal drie klinische gevolgen noemen;</w:t>
      </w:r>
    </w:p>
    <w:p w:rsidR="001245EA" w:rsidRDefault="001245EA" w:rsidP="001245EA">
      <w:pPr>
        <w:pStyle w:val="Lijstalinea"/>
        <w:numPr>
          <w:ilvl w:val="0"/>
          <w:numId w:val="28"/>
        </w:numPr>
      </w:pPr>
      <w:r>
        <w:t>weet u dat de inname van vitamine D, magnesium, foliumzuur en vitamine B12 bij de gemiddelde thuiswonende 70-plusser vaak onvoldoende is en kent u de belangrijkste klinische gevolgen van deficiëntie van deze micronutriënten;</w:t>
      </w:r>
    </w:p>
    <w:p w:rsidR="001245EA" w:rsidRDefault="001245EA" w:rsidP="001245EA">
      <w:pPr>
        <w:pStyle w:val="Lijstalinea"/>
        <w:numPr>
          <w:ilvl w:val="0"/>
          <w:numId w:val="28"/>
        </w:numPr>
      </w:pPr>
      <w:r>
        <w:t>weet u dat de associatie tussen polyfarmacie en ondervoeding weliswaar ook veroorzaakt kan zijn door de onderliggende ziekte(s) (‘</w:t>
      </w:r>
      <w:proofErr w:type="spellStart"/>
      <w:r>
        <w:t>confouding</w:t>
      </w:r>
      <w:proofErr w:type="spellEnd"/>
      <w:r>
        <w:t xml:space="preserve"> </w:t>
      </w:r>
      <w:proofErr w:type="spellStart"/>
      <w:r>
        <w:t>by</w:t>
      </w:r>
      <w:proofErr w:type="spellEnd"/>
      <w:r>
        <w:t xml:space="preserve"> </w:t>
      </w:r>
      <w:proofErr w:type="spellStart"/>
      <w:r>
        <w:t>disease</w:t>
      </w:r>
      <w:proofErr w:type="spellEnd"/>
      <w:r>
        <w:t xml:space="preserve">’), maar dat polyfarmacie in ieder geval een belangrijk signaal moet zijn om naar de voedingstoestand te kijken; </w:t>
      </w:r>
    </w:p>
    <w:p w:rsidR="00BD3302" w:rsidRPr="001245EA" w:rsidRDefault="001245EA" w:rsidP="001245EA">
      <w:pPr>
        <w:pStyle w:val="Lijstalinea"/>
        <w:numPr>
          <w:ilvl w:val="0"/>
          <w:numId w:val="28"/>
        </w:numPr>
        <w:rPr>
          <w:b/>
          <w:sz w:val="16"/>
          <w:szCs w:val="16"/>
        </w:rPr>
      </w:pPr>
      <w:r>
        <w:t>kunt u minimaal twee klinisch relevante voorbeelden geven van effecten van specifieke geneesmiddelen op de vitamine D-, magnesium-, foliumzuur- en vitamine B12-status</w:t>
      </w:r>
      <w:r>
        <w:t>.</w:t>
      </w:r>
    </w:p>
    <w:p w:rsidR="001245EA" w:rsidRPr="001245EA" w:rsidRDefault="001245EA" w:rsidP="001245EA">
      <w:pPr>
        <w:pStyle w:val="Lijstalinea"/>
        <w:rPr>
          <w:b/>
          <w:sz w:val="16"/>
          <w:szCs w:val="16"/>
        </w:rPr>
      </w:pPr>
    </w:p>
    <w:p w:rsidR="00572E87" w:rsidRDefault="00572E87" w:rsidP="003D1ADA">
      <w:pPr>
        <w:rPr>
          <w:b/>
        </w:rPr>
      </w:pPr>
      <w:r w:rsidRPr="00D01BB0">
        <w:rPr>
          <w:b/>
        </w:rPr>
        <w:t>Auteur</w:t>
      </w:r>
    </w:p>
    <w:p w:rsidR="001245EA" w:rsidRDefault="001245EA" w:rsidP="001245EA">
      <w:r>
        <w:t xml:space="preserve">Anne Claire van </w:t>
      </w:r>
      <w:proofErr w:type="spellStart"/>
      <w:r>
        <w:t>Orten</w:t>
      </w:r>
      <w:proofErr w:type="spellEnd"/>
      <w:r>
        <w:t xml:space="preserve">-Luiten, André Janse, Renger Witkamp </w:t>
      </w:r>
    </w:p>
    <w:p w:rsidR="001245EA" w:rsidRDefault="001245EA" w:rsidP="001245EA">
      <w:r>
        <w:t xml:space="preserve">A.C.B. van </w:t>
      </w:r>
      <w:proofErr w:type="spellStart"/>
      <w:r>
        <w:t>Orten</w:t>
      </w:r>
      <w:proofErr w:type="spellEnd"/>
      <w:r>
        <w:t>-Luiten, onderzoeker Humane Voeding, Wageningen Universiteit</w:t>
      </w:r>
    </w:p>
    <w:p w:rsidR="001245EA" w:rsidRDefault="001245EA" w:rsidP="001245EA">
      <w:r>
        <w:t>A. Janse, klinisch geriater Ziekenhuis Gelderse Vallei, Ede</w:t>
      </w:r>
    </w:p>
    <w:p w:rsidR="00D2024D" w:rsidRPr="00BD3302" w:rsidRDefault="001245EA" w:rsidP="001245EA">
      <w:r>
        <w:t>R.F. Witkamp, hoogleraar Voeding en Farmacologie, Wageningen Universiteit</w:t>
      </w:r>
      <w:bookmarkStart w:id="0" w:name="_GoBack"/>
      <w:bookmarkEnd w:id="0"/>
    </w:p>
    <w:sectPr w:rsidR="00D2024D" w:rsidRPr="00BD3302" w:rsidSect="00D70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Regular">
    <w:altName w:val="Cambria"/>
    <w:panose1 w:val="020B0503030403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FScal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B5B"/>
    <w:multiLevelType w:val="hybridMultilevel"/>
    <w:tmpl w:val="ADE6F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1A7F24"/>
    <w:multiLevelType w:val="hybridMultilevel"/>
    <w:tmpl w:val="99829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5B4BC9"/>
    <w:multiLevelType w:val="hybridMultilevel"/>
    <w:tmpl w:val="65C6C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684E31"/>
    <w:multiLevelType w:val="hybridMultilevel"/>
    <w:tmpl w:val="F09AF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1339F2"/>
    <w:multiLevelType w:val="hybridMultilevel"/>
    <w:tmpl w:val="4E6634F2"/>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57F549D"/>
    <w:multiLevelType w:val="hybridMultilevel"/>
    <w:tmpl w:val="BB949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4510D2"/>
    <w:multiLevelType w:val="hybridMultilevel"/>
    <w:tmpl w:val="151AE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9550D6"/>
    <w:multiLevelType w:val="hybridMultilevel"/>
    <w:tmpl w:val="DFB6F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A70DFE"/>
    <w:multiLevelType w:val="hybridMultilevel"/>
    <w:tmpl w:val="DA00E57A"/>
    <w:lvl w:ilvl="0" w:tplc="1A70BF3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F361D4"/>
    <w:multiLevelType w:val="hybridMultilevel"/>
    <w:tmpl w:val="76844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6457AD"/>
    <w:multiLevelType w:val="hybridMultilevel"/>
    <w:tmpl w:val="8CF2C732"/>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F41A10"/>
    <w:multiLevelType w:val="hybridMultilevel"/>
    <w:tmpl w:val="2D86F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CB811AA"/>
    <w:multiLevelType w:val="hybridMultilevel"/>
    <w:tmpl w:val="B8B0B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8321EA"/>
    <w:multiLevelType w:val="hybridMultilevel"/>
    <w:tmpl w:val="7A3E2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B51728"/>
    <w:multiLevelType w:val="hybridMultilevel"/>
    <w:tmpl w:val="F9246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D73316"/>
    <w:multiLevelType w:val="hybridMultilevel"/>
    <w:tmpl w:val="38324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E3F1C61"/>
    <w:multiLevelType w:val="hybridMultilevel"/>
    <w:tmpl w:val="C9485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053576B"/>
    <w:multiLevelType w:val="hybridMultilevel"/>
    <w:tmpl w:val="F014D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811CA4"/>
    <w:multiLevelType w:val="hybridMultilevel"/>
    <w:tmpl w:val="00C00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0E5332E"/>
    <w:multiLevelType w:val="hybridMultilevel"/>
    <w:tmpl w:val="3EF48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ED70F9"/>
    <w:multiLevelType w:val="hybridMultilevel"/>
    <w:tmpl w:val="942493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56D73DFD"/>
    <w:multiLevelType w:val="hybridMultilevel"/>
    <w:tmpl w:val="B1381CD2"/>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F7D12FB"/>
    <w:multiLevelType w:val="hybridMultilevel"/>
    <w:tmpl w:val="B86476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621B62CF"/>
    <w:multiLevelType w:val="hybridMultilevel"/>
    <w:tmpl w:val="B4B886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62260DF6"/>
    <w:multiLevelType w:val="hybridMultilevel"/>
    <w:tmpl w:val="8988CA12"/>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46F0C1B"/>
    <w:multiLevelType w:val="hybridMultilevel"/>
    <w:tmpl w:val="43C086FC"/>
    <w:lvl w:ilvl="0" w:tplc="8598B042">
      <w:numFmt w:val="bullet"/>
      <w:lvlText w:val="•"/>
      <w:lvlJc w:val="left"/>
      <w:pPr>
        <w:ind w:left="705" w:hanging="705"/>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82333F5"/>
    <w:multiLevelType w:val="hybridMultilevel"/>
    <w:tmpl w:val="D78EE7B4"/>
    <w:lvl w:ilvl="0" w:tplc="04130001">
      <w:start w:val="1"/>
      <w:numFmt w:val="bullet"/>
      <w:lvlText w:val=""/>
      <w:lvlJc w:val="left"/>
      <w:pPr>
        <w:ind w:left="321" w:hanging="360"/>
      </w:pPr>
      <w:rPr>
        <w:rFonts w:ascii="Symbol" w:hAnsi="Symbol" w:hint="default"/>
      </w:rPr>
    </w:lvl>
    <w:lvl w:ilvl="1" w:tplc="04130003" w:tentative="1">
      <w:start w:val="1"/>
      <w:numFmt w:val="bullet"/>
      <w:lvlText w:val="o"/>
      <w:lvlJc w:val="left"/>
      <w:pPr>
        <w:ind w:left="1041" w:hanging="360"/>
      </w:pPr>
      <w:rPr>
        <w:rFonts w:ascii="Courier New" w:hAnsi="Courier New" w:cs="Courier New" w:hint="default"/>
      </w:rPr>
    </w:lvl>
    <w:lvl w:ilvl="2" w:tplc="04130005" w:tentative="1">
      <w:start w:val="1"/>
      <w:numFmt w:val="bullet"/>
      <w:lvlText w:val=""/>
      <w:lvlJc w:val="left"/>
      <w:pPr>
        <w:ind w:left="1761" w:hanging="360"/>
      </w:pPr>
      <w:rPr>
        <w:rFonts w:ascii="Wingdings" w:hAnsi="Wingdings" w:hint="default"/>
      </w:rPr>
    </w:lvl>
    <w:lvl w:ilvl="3" w:tplc="04130001" w:tentative="1">
      <w:start w:val="1"/>
      <w:numFmt w:val="bullet"/>
      <w:lvlText w:val=""/>
      <w:lvlJc w:val="left"/>
      <w:pPr>
        <w:ind w:left="2481" w:hanging="360"/>
      </w:pPr>
      <w:rPr>
        <w:rFonts w:ascii="Symbol" w:hAnsi="Symbol" w:hint="default"/>
      </w:rPr>
    </w:lvl>
    <w:lvl w:ilvl="4" w:tplc="04130003" w:tentative="1">
      <w:start w:val="1"/>
      <w:numFmt w:val="bullet"/>
      <w:lvlText w:val="o"/>
      <w:lvlJc w:val="left"/>
      <w:pPr>
        <w:ind w:left="3201" w:hanging="360"/>
      </w:pPr>
      <w:rPr>
        <w:rFonts w:ascii="Courier New" w:hAnsi="Courier New" w:cs="Courier New" w:hint="default"/>
      </w:rPr>
    </w:lvl>
    <w:lvl w:ilvl="5" w:tplc="04130005" w:tentative="1">
      <w:start w:val="1"/>
      <w:numFmt w:val="bullet"/>
      <w:lvlText w:val=""/>
      <w:lvlJc w:val="left"/>
      <w:pPr>
        <w:ind w:left="3921" w:hanging="360"/>
      </w:pPr>
      <w:rPr>
        <w:rFonts w:ascii="Wingdings" w:hAnsi="Wingdings" w:hint="default"/>
      </w:rPr>
    </w:lvl>
    <w:lvl w:ilvl="6" w:tplc="04130001" w:tentative="1">
      <w:start w:val="1"/>
      <w:numFmt w:val="bullet"/>
      <w:lvlText w:val=""/>
      <w:lvlJc w:val="left"/>
      <w:pPr>
        <w:ind w:left="4641" w:hanging="360"/>
      </w:pPr>
      <w:rPr>
        <w:rFonts w:ascii="Symbol" w:hAnsi="Symbol" w:hint="default"/>
      </w:rPr>
    </w:lvl>
    <w:lvl w:ilvl="7" w:tplc="04130003" w:tentative="1">
      <w:start w:val="1"/>
      <w:numFmt w:val="bullet"/>
      <w:lvlText w:val="o"/>
      <w:lvlJc w:val="left"/>
      <w:pPr>
        <w:ind w:left="5361" w:hanging="360"/>
      </w:pPr>
      <w:rPr>
        <w:rFonts w:ascii="Courier New" w:hAnsi="Courier New" w:cs="Courier New" w:hint="default"/>
      </w:rPr>
    </w:lvl>
    <w:lvl w:ilvl="8" w:tplc="04130005" w:tentative="1">
      <w:start w:val="1"/>
      <w:numFmt w:val="bullet"/>
      <w:lvlText w:val=""/>
      <w:lvlJc w:val="left"/>
      <w:pPr>
        <w:ind w:left="6081" w:hanging="360"/>
      </w:pPr>
      <w:rPr>
        <w:rFonts w:ascii="Wingdings" w:hAnsi="Wingdings" w:hint="default"/>
      </w:rPr>
    </w:lvl>
  </w:abstractNum>
  <w:abstractNum w:abstractNumId="27">
    <w:nsid w:val="7D032D1C"/>
    <w:multiLevelType w:val="multilevel"/>
    <w:tmpl w:val="A262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2"/>
  </w:num>
  <w:num w:numId="4">
    <w:abstractNumId w:val="7"/>
  </w:num>
  <w:num w:numId="5">
    <w:abstractNumId w:val="23"/>
  </w:num>
  <w:num w:numId="6">
    <w:abstractNumId w:val="15"/>
  </w:num>
  <w:num w:numId="7">
    <w:abstractNumId w:val="4"/>
  </w:num>
  <w:num w:numId="8">
    <w:abstractNumId w:val="21"/>
  </w:num>
  <w:num w:numId="9">
    <w:abstractNumId w:val="10"/>
  </w:num>
  <w:num w:numId="10">
    <w:abstractNumId w:val="25"/>
  </w:num>
  <w:num w:numId="11">
    <w:abstractNumId w:val="24"/>
  </w:num>
  <w:num w:numId="12">
    <w:abstractNumId w:val="13"/>
  </w:num>
  <w:num w:numId="13">
    <w:abstractNumId w:val="6"/>
  </w:num>
  <w:num w:numId="14">
    <w:abstractNumId w:val="17"/>
  </w:num>
  <w:num w:numId="15">
    <w:abstractNumId w:val="12"/>
  </w:num>
  <w:num w:numId="16">
    <w:abstractNumId w:val="18"/>
  </w:num>
  <w:num w:numId="17">
    <w:abstractNumId w:val="0"/>
  </w:num>
  <w:num w:numId="18">
    <w:abstractNumId w:val="5"/>
  </w:num>
  <w:num w:numId="19">
    <w:abstractNumId w:val="20"/>
  </w:num>
  <w:num w:numId="20">
    <w:abstractNumId w:val="1"/>
  </w:num>
  <w:num w:numId="21">
    <w:abstractNumId w:val="26"/>
  </w:num>
  <w:num w:numId="22">
    <w:abstractNumId w:val="27"/>
  </w:num>
  <w:num w:numId="23">
    <w:abstractNumId w:val="11"/>
  </w:num>
  <w:num w:numId="24">
    <w:abstractNumId w:val="19"/>
  </w:num>
  <w:num w:numId="25">
    <w:abstractNumId w:val="22"/>
  </w:num>
  <w:num w:numId="26">
    <w:abstractNumId w:val="8"/>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DA"/>
    <w:rsid w:val="000272F4"/>
    <w:rsid w:val="0004045A"/>
    <w:rsid w:val="00044D5A"/>
    <w:rsid w:val="001245EA"/>
    <w:rsid w:val="00154666"/>
    <w:rsid w:val="00157584"/>
    <w:rsid w:val="001B2B24"/>
    <w:rsid w:val="001F0F2B"/>
    <w:rsid w:val="00202D50"/>
    <w:rsid w:val="00202E13"/>
    <w:rsid w:val="00207738"/>
    <w:rsid w:val="00222DAB"/>
    <w:rsid w:val="002A57DC"/>
    <w:rsid w:val="003A6B9E"/>
    <w:rsid w:val="003C394C"/>
    <w:rsid w:val="003D1ADA"/>
    <w:rsid w:val="004B3768"/>
    <w:rsid w:val="004F58C2"/>
    <w:rsid w:val="005260BA"/>
    <w:rsid w:val="00546178"/>
    <w:rsid w:val="00572E87"/>
    <w:rsid w:val="006177C4"/>
    <w:rsid w:val="00643C50"/>
    <w:rsid w:val="006C135B"/>
    <w:rsid w:val="007D4408"/>
    <w:rsid w:val="008A3AFD"/>
    <w:rsid w:val="008D01F4"/>
    <w:rsid w:val="008D3CD2"/>
    <w:rsid w:val="00924A6C"/>
    <w:rsid w:val="0093376F"/>
    <w:rsid w:val="0096666D"/>
    <w:rsid w:val="009C6ACC"/>
    <w:rsid w:val="009F74EF"/>
    <w:rsid w:val="00A37501"/>
    <w:rsid w:val="00AB1C72"/>
    <w:rsid w:val="00AC3B22"/>
    <w:rsid w:val="00B23E46"/>
    <w:rsid w:val="00BD3302"/>
    <w:rsid w:val="00CD57DC"/>
    <w:rsid w:val="00D01BB0"/>
    <w:rsid w:val="00D2024D"/>
    <w:rsid w:val="00D61D18"/>
    <w:rsid w:val="00D70902"/>
    <w:rsid w:val="00E437C6"/>
    <w:rsid w:val="00F4575A"/>
    <w:rsid w:val="00F53781"/>
    <w:rsid w:val="00FC32B2"/>
    <w:rsid w:val="00FC4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902"/>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01BB0"/>
    <w:pPr>
      <w:ind w:left="720"/>
      <w:contextualSpacing/>
    </w:pPr>
  </w:style>
  <w:style w:type="paragraph" w:customStyle="1" w:styleId="prlmauteur">
    <w:name w:val="prlm_auteur"/>
    <w:basedOn w:val="Standaard"/>
    <w:rsid w:val="00222DAB"/>
    <w:pPr>
      <w:widowControl w:val="0"/>
      <w:tabs>
        <w:tab w:val="left" w:pos="227"/>
        <w:tab w:val="left" w:pos="2808"/>
      </w:tabs>
      <w:suppressAutoHyphens/>
      <w:autoSpaceDE w:val="0"/>
      <w:autoSpaceDN w:val="0"/>
      <w:adjustRightInd w:val="0"/>
      <w:spacing w:line="220" w:lineRule="atLeast"/>
      <w:textAlignment w:val="baseline"/>
    </w:pPr>
    <w:rPr>
      <w:rFonts w:ascii="MyriadPro-Regular" w:eastAsia="Times New Roman" w:hAnsi="MyriadPro-Regular" w:cs="MyriadPro-Regular"/>
      <w:color w:val="000000"/>
      <w:sz w:val="16"/>
      <w:szCs w:val="16"/>
      <w:lang w:bidi="en-US"/>
    </w:rPr>
  </w:style>
  <w:style w:type="paragraph" w:styleId="Normaalweb">
    <w:name w:val="Normal (Web)"/>
    <w:basedOn w:val="Standaard"/>
    <w:uiPriority w:val="99"/>
    <w:semiHidden/>
    <w:unhideWhenUsed/>
    <w:rsid w:val="00D2024D"/>
    <w:pPr>
      <w:spacing w:before="100" w:beforeAutospacing="1" w:after="100" w:afterAutospacing="1"/>
    </w:pPr>
    <w:rPr>
      <w:rFonts w:ascii="Times New Roman" w:eastAsia="Times New Roman" w:hAnsi="Times New Roman"/>
      <w:sz w:val="24"/>
      <w:szCs w:val="24"/>
      <w:lang w:eastAsia="nl-NL"/>
    </w:rPr>
  </w:style>
  <w:style w:type="paragraph" w:styleId="Titel">
    <w:name w:val="Title"/>
    <w:basedOn w:val="Standaard"/>
    <w:next w:val="Standaard"/>
    <w:link w:val="TitelChar"/>
    <w:qFormat/>
    <w:locked/>
    <w:rsid w:val="00924A6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24A6C"/>
    <w:rPr>
      <w:rFonts w:asciiTheme="majorHAnsi" w:eastAsiaTheme="majorEastAsia" w:hAnsiTheme="majorHAnsi" w:cstheme="majorBidi"/>
      <w:spacing w:val="-10"/>
      <w:kern w:val="28"/>
      <w:sz w:val="56"/>
      <w:szCs w:val="56"/>
      <w:lang w:eastAsia="en-US"/>
    </w:rPr>
  </w:style>
  <w:style w:type="paragraph" w:customStyle="1" w:styleId="prlmhoofdkop">
    <w:name w:val="prlm_hoofdkop"/>
    <w:basedOn w:val="Standaard"/>
    <w:next w:val="Standaard"/>
    <w:qFormat/>
    <w:rsid w:val="003A6B9E"/>
    <w:pPr>
      <w:spacing w:before="120" w:after="120"/>
    </w:pPr>
    <w:rPr>
      <w:rFonts w:ascii="Times New Roman" w:eastAsia="Times New Roman" w:hAnsi="Times New Roman"/>
      <w:b/>
      <w:color w:val="E36C0A"/>
      <w:sz w:val="36"/>
      <w:szCs w:val="20"/>
      <w:lang w:eastAsia="nl-NL"/>
    </w:rPr>
  </w:style>
  <w:style w:type="character" w:styleId="Verwijzingopmerking">
    <w:name w:val="annotation reference"/>
    <w:basedOn w:val="Standaardalinea-lettertype"/>
    <w:uiPriority w:val="99"/>
    <w:unhideWhenUsed/>
    <w:rsid w:val="003A6B9E"/>
    <w:rPr>
      <w:sz w:val="16"/>
      <w:szCs w:val="16"/>
    </w:rPr>
  </w:style>
  <w:style w:type="paragraph" w:styleId="Tekstopmerking">
    <w:name w:val="annotation text"/>
    <w:basedOn w:val="Standaard"/>
    <w:link w:val="TekstopmerkingChar"/>
    <w:uiPriority w:val="99"/>
    <w:unhideWhenUsed/>
    <w:rsid w:val="003A6B9E"/>
    <w:rPr>
      <w:rFonts w:ascii="Times New Roman" w:eastAsia="Times New Roman" w:hAnsi="Times New Roman"/>
      <w:sz w:val="20"/>
      <w:szCs w:val="20"/>
    </w:rPr>
  </w:style>
  <w:style w:type="character" w:customStyle="1" w:styleId="TekstopmerkingChar">
    <w:name w:val="Tekst opmerking Char"/>
    <w:basedOn w:val="Standaardalinea-lettertype"/>
    <w:link w:val="Tekstopmerking"/>
    <w:uiPriority w:val="99"/>
    <w:rsid w:val="003A6B9E"/>
    <w:rPr>
      <w:rFonts w:ascii="Times New Roman" w:eastAsia="Times New Roman" w:hAnsi="Times New Roman"/>
      <w:sz w:val="20"/>
      <w:szCs w:val="20"/>
      <w:lang w:eastAsia="en-US"/>
    </w:rPr>
  </w:style>
  <w:style w:type="paragraph" w:styleId="Ballontekst">
    <w:name w:val="Balloon Text"/>
    <w:basedOn w:val="Standaard"/>
    <w:link w:val="BallontekstChar"/>
    <w:uiPriority w:val="99"/>
    <w:semiHidden/>
    <w:unhideWhenUsed/>
    <w:rsid w:val="003A6B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6B9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902"/>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D01BB0"/>
    <w:pPr>
      <w:ind w:left="720"/>
      <w:contextualSpacing/>
    </w:pPr>
  </w:style>
  <w:style w:type="paragraph" w:customStyle="1" w:styleId="prlmauteur">
    <w:name w:val="prlm_auteur"/>
    <w:basedOn w:val="Standaard"/>
    <w:rsid w:val="00222DAB"/>
    <w:pPr>
      <w:widowControl w:val="0"/>
      <w:tabs>
        <w:tab w:val="left" w:pos="227"/>
        <w:tab w:val="left" w:pos="2808"/>
      </w:tabs>
      <w:suppressAutoHyphens/>
      <w:autoSpaceDE w:val="0"/>
      <w:autoSpaceDN w:val="0"/>
      <w:adjustRightInd w:val="0"/>
      <w:spacing w:line="220" w:lineRule="atLeast"/>
      <w:textAlignment w:val="baseline"/>
    </w:pPr>
    <w:rPr>
      <w:rFonts w:ascii="MyriadPro-Regular" w:eastAsia="Times New Roman" w:hAnsi="MyriadPro-Regular" w:cs="MyriadPro-Regular"/>
      <w:color w:val="000000"/>
      <w:sz w:val="16"/>
      <w:szCs w:val="16"/>
      <w:lang w:bidi="en-US"/>
    </w:rPr>
  </w:style>
  <w:style w:type="paragraph" w:styleId="Normaalweb">
    <w:name w:val="Normal (Web)"/>
    <w:basedOn w:val="Standaard"/>
    <w:uiPriority w:val="99"/>
    <w:semiHidden/>
    <w:unhideWhenUsed/>
    <w:rsid w:val="00D2024D"/>
    <w:pPr>
      <w:spacing w:before="100" w:beforeAutospacing="1" w:after="100" w:afterAutospacing="1"/>
    </w:pPr>
    <w:rPr>
      <w:rFonts w:ascii="Times New Roman" w:eastAsia="Times New Roman" w:hAnsi="Times New Roman"/>
      <w:sz w:val="24"/>
      <w:szCs w:val="24"/>
      <w:lang w:eastAsia="nl-NL"/>
    </w:rPr>
  </w:style>
  <w:style w:type="paragraph" w:styleId="Titel">
    <w:name w:val="Title"/>
    <w:basedOn w:val="Standaard"/>
    <w:next w:val="Standaard"/>
    <w:link w:val="TitelChar"/>
    <w:qFormat/>
    <w:locked/>
    <w:rsid w:val="00924A6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924A6C"/>
    <w:rPr>
      <w:rFonts w:asciiTheme="majorHAnsi" w:eastAsiaTheme="majorEastAsia" w:hAnsiTheme="majorHAnsi" w:cstheme="majorBidi"/>
      <w:spacing w:val="-10"/>
      <w:kern w:val="28"/>
      <w:sz w:val="56"/>
      <w:szCs w:val="56"/>
      <w:lang w:eastAsia="en-US"/>
    </w:rPr>
  </w:style>
  <w:style w:type="paragraph" w:customStyle="1" w:styleId="prlmhoofdkop">
    <w:name w:val="prlm_hoofdkop"/>
    <w:basedOn w:val="Standaard"/>
    <w:next w:val="Standaard"/>
    <w:qFormat/>
    <w:rsid w:val="003A6B9E"/>
    <w:pPr>
      <w:spacing w:before="120" w:after="120"/>
    </w:pPr>
    <w:rPr>
      <w:rFonts w:ascii="Times New Roman" w:eastAsia="Times New Roman" w:hAnsi="Times New Roman"/>
      <w:b/>
      <w:color w:val="E36C0A"/>
      <w:sz w:val="36"/>
      <w:szCs w:val="20"/>
      <w:lang w:eastAsia="nl-NL"/>
    </w:rPr>
  </w:style>
  <w:style w:type="character" w:styleId="Verwijzingopmerking">
    <w:name w:val="annotation reference"/>
    <w:basedOn w:val="Standaardalinea-lettertype"/>
    <w:uiPriority w:val="99"/>
    <w:unhideWhenUsed/>
    <w:rsid w:val="003A6B9E"/>
    <w:rPr>
      <w:sz w:val="16"/>
      <w:szCs w:val="16"/>
    </w:rPr>
  </w:style>
  <w:style w:type="paragraph" w:styleId="Tekstopmerking">
    <w:name w:val="annotation text"/>
    <w:basedOn w:val="Standaard"/>
    <w:link w:val="TekstopmerkingChar"/>
    <w:uiPriority w:val="99"/>
    <w:unhideWhenUsed/>
    <w:rsid w:val="003A6B9E"/>
    <w:rPr>
      <w:rFonts w:ascii="Times New Roman" w:eastAsia="Times New Roman" w:hAnsi="Times New Roman"/>
      <w:sz w:val="20"/>
      <w:szCs w:val="20"/>
    </w:rPr>
  </w:style>
  <w:style w:type="character" w:customStyle="1" w:styleId="TekstopmerkingChar">
    <w:name w:val="Tekst opmerking Char"/>
    <w:basedOn w:val="Standaardalinea-lettertype"/>
    <w:link w:val="Tekstopmerking"/>
    <w:uiPriority w:val="99"/>
    <w:rsid w:val="003A6B9E"/>
    <w:rPr>
      <w:rFonts w:ascii="Times New Roman" w:eastAsia="Times New Roman" w:hAnsi="Times New Roman"/>
      <w:sz w:val="20"/>
      <w:szCs w:val="20"/>
      <w:lang w:eastAsia="en-US"/>
    </w:rPr>
  </w:style>
  <w:style w:type="paragraph" w:styleId="Ballontekst">
    <w:name w:val="Balloon Text"/>
    <w:basedOn w:val="Standaard"/>
    <w:link w:val="BallontekstChar"/>
    <w:uiPriority w:val="99"/>
    <w:semiHidden/>
    <w:unhideWhenUsed/>
    <w:rsid w:val="003A6B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6B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62986">
      <w:marLeft w:val="0"/>
      <w:marRight w:val="0"/>
      <w:marTop w:val="0"/>
      <w:marBottom w:val="0"/>
      <w:divBdr>
        <w:top w:val="none" w:sz="0" w:space="0" w:color="auto"/>
        <w:left w:val="none" w:sz="0" w:space="0" w:color="auto"/>
        <w:bottom w:val="none" w:sz="0" w:space="0" w:color="auto"/>
        <w:right w:val="none" w:sz="0" w:space="0" w:color="auto"/>
      </w:divBdr>
      <w:divsChild>
        <w:div w:id="697462988">
          <w:marLeft w:val="0"/>
          <w:marRight w:val="0"/>
          <w:marTop w:val="0"/>
          <w:marBottom w:val="0"/>
          <w:divBdr>
            <w:top w:val="none" w:sz="0" w:space="0" w:color="auto"/>
            <w:left w:val="none" w:sz="0" w:space="0" w:color="auto"/>
            <w:bottom w:val="none" w:sz="0" w:space="0" w:color="auto"/>
            <w:right w:val="none" w:sz="0" w:space="0" w:color="auto"/>
          </w:divBdr>
        </w:div>
      </w:divsChild>
    </w:div>
    <w:div w:id="697462989">
      <w:marLeft w:val="0"/>
      <w:marRight w:val="0"/>
      <w:marTop w:val="0"/>
      <w:marBottom w:val="0"/>
      <w:divBdr>
        <w:top w:val="none" w:sz="0" w:space="0" w:color="auto"/>
        <w:left w:val="none" w:sz="0" w:space="0" w:color="auto"/>
        <w:bottom w:val="none" w:sz="0" w:space="0" w:color="auto"/>
        <w:right w:val="none" w:sz="0" w:space="0" w:color="auto"/>
      </w:divBdr>
      <w:divsChild>
        <w:div w:id="697462991">
          <w:marLeft w:val="0"/>
          <w:marRight w:val="0"/>
          <w:marTop w:val="0"/>
          <w:marBottom w:val="0"/>
          <w:divBdr>
            <w:top w:val="none" w:sz="0" w:space="0" w:color="auto"/>
            <w:left w:val="none" w:sz="0" w:space="0" w:color="auto"/>
            <w:bottom w:val="none" w:sz="0" w:space="0" w:color="auto"/>
            <w:right w:val="none" w:sz="0" w:space="0" w:color="auto"/>
          </w:divBdr>
        </w:div>
      </w:divsChild>
    </w:div>
    <w:div w:id="697462990">
      <w:marLeft w:val="0"/>
      <w:marRight w:val="0"/>
      <w:marTop w:val="0"/>
      <w:marBottom w:val="0"/>
      <w:divBdr>
        <w:top w:val="none" w:sz="0" w:space="0" w:color="auto"/>
        <w:left w:val="none" w:sz="0" w:space="0" w:color="auto"/>
        <w:bottom w:val="none" w:sz="0" w:space="0" w:color="auto"/>
        <w:right w:val="none" w:sz="0" w:space="0" w:color="auto"/>
      </w:divBdr>
      <w:divsChild>
        <w:div w:id="697462987">
          <w:marLeft w:val="0"/>
          <w:marRight w:val="0"/>
          <w:marTop w:val="0"/>
          <w:marBottom w:val="0"/>
          <w:divBdr>
            <w:top w:val="none" w:sz="0" w:space="0" w:color="auto"/>
            <w:left w:val="none" w:sz="0" w:space="0" w:color="auto"/>
            <w:bottom w:val="none" w:sz="0" w:space="0" w:color="auto"/>
            <w:right w:val="none" w:sz="0" w:space="0" w:color="auto"/>
          </w:divBdr>
        </w:div>
      </w:divsChild>
    </w:div>
    <w:div w:id="697462993">
      <w:marLeft w:val="0"/>
      <w:marRight w:val="0"/>
      <w:marTop w:val="0"/>
      <w:marBottom w:val="0"/>
      <w:divBdr>
        <w:top w:val="none" w:sz="0" w:space="0" w:color="auto"/>
        <w:left w:val="none" w:sz="0" w:space="0" w:color="auto"/>
        <w:bottom w:val="none" w:sz="0" w:space="0" w:color="auto"/>
        <w:right w:val="none" w:sz="0" w:space="0" w:color="auto"/>
      </w:divBdr>
      <w:divsChild>
        <w:div w:id="697462992">
          <w:marLeft w:val="0"/>
          <w:marRight w:val="0"/>
          <w:marTop w:val="0"/>
          <w:marBottom w:val="0"/>
          <w:divBdr>
            <w:top w:val="none" w:sz="0" w:space="0" w:color="auto"/>
            <w:left w:val="none" w:sz="0" w:space="0" w:color="auto"/>
            <w:bottom w:val="none" w:sz="0" w:space="0" w:color="auto"/>
            <w:right w:val="none" w:sz="0" w:space="0" w:color="auto"/>
          </w:divBdr>
        </w:div>
      </w:divsChild>
    </w:div>
    <w:div w:id="11305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Programma MFM, 2015, nummer 1</vt:lpstr>
    </vt:vector>
  </TitlesOfParts>
  <Company>Microsoft</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MFM, 2015, nummer 1</dc:title>
  <dc:creator>Charles Dumas</dc:creator>
  <cp:lastModifiedBy>Jenny</cp:lastModifiedBy>
  <cp:revision>2</cp:revision>
  <dcterms:created xsi:type="dcterms:W3CDTF">2016-04-12T13:00:00Z</dcterms:created>
  <dcterms:modified xsi:type="dcterms:W3CDTF">2016-04-12T13:00:00Z</dcterms:modified>
</cp:coreProperties>
</file>